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D0955" w14:textId="110CD386" w:rsidR="009F7050" w:rsidRPr="008B3DB3" w:rsidRDefault="002270F2" w:rsidP="009F7050">
      <w:pPr>
        <w:spacing w:before="100" w:beforeAutospacing="1" w:after="100" w:afterAutospacing="1" w:line="240" w:lineRule="auto"/>
        <w:rPr>
          <w:rFonts w:eastAsia="Times New Roman" w:cs="Arial"/>
          <w:kern w:val="0"/>
          <w:sz w:val="28"/>
          <w:szCs w:val="28"/>
          <w14:ligatures w14:val="none"/>
        </w:rPr>
      </w:pPr>
      <w:r>
        <w:rPr>
          <w:rFonts w:eastAsia="Times New Roman" w:cs="Arial"/>
          <w:kern w:val="0"/>
          <w:sz w:val="28"/>
          <w:szCs w:val="28"/>
          <w14:ligatures w14:val="none"/>
        </w:rPr>
        <w:t xml:space="preserve">Hello, </w:t>
      </w:r>
      <w:r w:rsidR="009F7050" w:rsidRPr="008B3DB3">
        <w:rPr>
          <w:rFonts w:eastAsia="Times New Roman" w:cs="Arial"/>
          <w:kern w:val="0"/>
          <w:sz w:val="28"/>
          <w:szCs w:val="28"/>
          <w14:ligatures w14:val="none"/>
        </w:rPr>
        <w:t>I’m Cheri Jackson, Mayor of Millcreek.</w:t>
      </w:r>
    </w:p>
    <w:p w14:paraId="67ABD8CB" w14:textId="1BD77F75"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Millcreek is home to more than 6</w:t>
      </w:r>
      <w:r w:rsidR="002270F2">
        <w:rPr>
          <w:rFonts w:eastAsia="Times New Roman" w:cs="Arial"/>
          <w:kern w:val="0"/>
          <w:sz w:val="28"/>
          <w:szCs w:val="28"/>
          <w14:ligatures w14:val="none"/>
        </w:rPr>
        <w:t>4</w:t>
      </w:r>
      <w:r w:rsidRPr="008B3DB3">
        <w:rPr>
          <w:rFonts w:eastAsia="Times New Roman" w:cs="Arial"/>
          <w:kern w:val="0"/>
          <w:sz w:val="28"/>
          <w:szCs w:val="28"/>
          <w14:ligatures w14:val="none"/>
        </w:rPr>
        <w:t>,000 residents and sits directly at the mouth of Parleys Canyon. For many of our residents—particularly those living in the Canyon Rim neighborhood—the impacts of quarry operations in Parleys Canyon are not theoretical. They are visible, measurable, and ongoing.</w:t>
      </w:r>
    </w:p>
    <w:p w14:paraId="46A8D88F" w14:textId="59B922BF"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 xml:space="preserve">For years, residents have experienced fugitive dust blowing out of the canyon from the existing Kilgore Quarry, located </w:t>
      </w:r>
      <w:r>
        <w:rPr>
          <w:rFonts w:eastAsia="Times New Roman" w:cs="Arial"/>
          <w:kern w:val="0"/>
          <w:sz w:val="28"/>
          <w:szCs w:val="28"/>
          <w14:ligatures w14:val="none"/>
        </w:rPr>
        <w:t>north of</w:t>
      </w:r>
      <w:r w:rsidRPr="008B3DB3">
        <w:rPr>
          <w:rFonts w:eastAsia="Times New Roman" w:cs="Arial"/>
          <w:kern w:val="0"/>
          <w:sz w:val="28"/>
          <w:szCs w:val="28"/>
          <w14:ligatures w14:val="none"/>
        </w:rPr>
        <w:t xml:space="preserve"> I-80. In 2023, a scientific pilot study confirmed what our residents have long observed: more than 60 percent of the dust deposited in the Canyon Rim neighborhood was traced directly to that quarry. This dust affects air quality, property, and the health and well-being of our community.</w:t>
      </w:r>
    </w:p>
    <w:p w14:paraId="5CC1F058" w14:textId="6854B35B" w:rsidR="009F7050"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Millcreek families live, work, and attend school directly downwind from these operations. Eastwood Elementary, Canyon Rim Academy, Canyon Rim Park, and nearby walking routes are all located in areas where dust from the canyon is known to travel. When dust events occur, children are still outdoors for recess, athletics, and daily activities.</w:t>
      </w:r>
    </w:p>
    <w:p w14:paraId="5688C69B" w14:textId="64849EAC"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Against that backdrop, Millcreek is deeply concerned about the proposed I-80 South Quarry. The project relies on the same dust controls and the same</w:t>
      </w:r>
      <w:r>
        <w:rPr>
          <w:rFonts w:eastAsia="Times New Roman" w:cs="Arial"/>
          <w:kern w:val="0"/>
          <w:sz w:val="28"/>
          <w:szCs w:val="28"/>
          <w14:ligatures w14:val="none"/>
        </w:rPr>
        <w:t xml:space="preserve"> </w:t>
      </w:r>
      <w:r w:rsidRPr="008B3DB3">
        <w:rPr>
          <w:rFonts w:eastAsia="Times New Roman" w:cs="Arial"/>
          <w:kern w:val="0"/>
          <w:sz w:val="28"/>
          <w:szCs w:val="28"/>
          <w14:ligatures w14:val="none"/>
        </w:rPr>
        <w:t xml:space="preserve">modeling assumptions that have already failed to protect our residents. </w:t>
      </w:r>
      <w:r>
        <w:rPr>
          <w:rFonts w:eastAsia="Times New Roman" w:cs="Arial"/>
          <w:kern w:val="0"/>
          <w:sz w:val="28"/>
          <w:szCs w:val="28"/>
          <w14:ligatures w14:val="none"/>
        </w:rPr>
        <w:t>A</w:t>
      </w:r>
      <w:r w:rsidRPr="008B3DB3">
        <w:rPr>
          <w:rFonts w:eastAsia="Times New Roman" w:cs="Arial"/>
          <w:kern w:val="0"/>
          <w:sz w:val="28"/>
          <w:szCs w:val="28"/>
          <w14:ligatures w14:val="none"/>
        </w:rPr>
        <w:t xml:space="preserve">ir modeling continues to rely on Salt Lake City Airport wind data, even though both the applicant and DAQ have acknowledged that wind patterns in Parleys Canyon are markedly different. Dust is clearly </w:t>
      </w:r>
      <w:r>
        <w:rPr>
          <w:rFonts w:eastAsia="Times New Roman" w:cs="Arial"/>
          <w:kern w:val="0"/>
          <w:sz w:val="28"/>
          <w:szCs w:val="28"/>
          <w14:ligatures w14:val="none"/>
        </w:rPr>
        <w:t>reaching</w:t>
      </w:r>
      <w:r w:rsidRPr="008B3DB3">
        <w:rPr>
          <w:rFonts w:eastAsia="Times New Roman" w:cs="Arial"/>
          <w:kern w:val="0"/>
          <w:sz w:val="28"/>
          <w:szCs w:val="28"/>
          <w14:ligatures w14:val="none"/>
        </w:rPr>
        <w:t xml:space="preserve"> Millcreek under conditions that the current modeling predicts should not cause </w:t>
      </w:r>
      <w:r>
        <w:rPr>
          <w:rFonts w:eastAsia="Times New Roman" w:cs="Arial"/>
          <w:kern w:val="0"/>
          <w:sz w:val="28"/>
          <w:szCs w:val="28"/>
          <w14:ligatures w14:val="none"/>
        </w:rPr>
        <w:t>impacts</w:t>
      </w:r>
      <w:r w:rsidRPr="008B3DB3">
        <w:rPr>
          <w:rFonts w:eastAsia="Times New Roman" w:cs="Arial"/>
          <w:kern w:val="0"/>
          <w:sz w:val="28"/>
          <w:szCs w:val="28"/>
          <w14:ligatures w14:val="none"/>
        </w:rPr>
        <w:t>.</w:t>
      </w:r>
    </w:p>
    <w:p w14:paraId="58380E49" w14:textId="3B04184D"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While the applicant has installed on-site meteorological equipment, that data is not being used in this permitting decision. Millcreek does not understand why approval should move forward using data that everyone agrees is not representative of conditions at the site</w:t>
      </w:r>
      <w:r>
        <w:rPr>
          <w:rFonts w:eastAsia="Times New Roman" w:cs="Arial"/>
          <w:kern w:val="0"/>
          <w:sz w:val="28"/>
          <w:szCs w:val="28"/>
          <w14:ligatures w14:val="none"/>
        </w:rPr>
        <w:t>—especially when people’s homes and health are already being affected.</w:t>
      </w:r>
    </w:p>
    <w:p w14:paraId="7988E886" w14:textId="77777777"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We strongly support DAQ’s mission to safeguard and improve Utah’s air quality. But approving this permit in its current form does not advance that mission.</w:t>
      </w:r>
    </w:p>
    <w:p w14:paraId="144D4D00" w14:textId="77777777"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lastRenderedPageBreak/>
        <w:t xml:space="preserve">We are also concerned that the proposed monitoring and enforcement approach is insufficient. The permit relies primarily on periodic visual opacity readings, without clearly defining frequency and without accounting for nighttime operations. That means compliance cannot be </w:t>
      </w:r>
      <w:proofErr w:type="gramStart"/>
      <w:r w:rsidRPr="008B3DB3">
        <w:rPr>
          <w:rFonts w:eastAsia="Times New Roman" w:cs="Arial"/>
          <w:kern w:val="0"/>
          <w:sz w:val="28"/>
          <w:szCs w:val="28"/>
          <w14:ligatures w14:val="none"/>
        </w:rPr>
        <w:t>verified at all times</w:t>
      </w:r>
      <w:proofErr w:type="gramEnd"/>
      <w:r w:rsidRPr="008B3DB3">
        <w:rPr>
          <w:rFonts w:eastAsia="Times New Roman" w:cs="Arial"/>
          <w:kern w:val="0"/>
          <w:sz w:val="28"/>
          <w:szCs w:val="28"/>
          <w14:ligatures w14:val="none"/>
        </w:rPr>
        <w:t>. In a location as sensitive as Parleys Canyon, real-time perimeter dust monitoring should be required to ensure continuous protection for nearby communities.</w:t>
      </w:r>
    </w:p>
    <w:p w14:paraId="748FB743" w14:textId="68CF6892"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 xml:space="preserve">In addition, Utah’s rules require mining operations to minimize fugitive dust using a comprehensive set of control measures. Yet many of those mandatory measures are either missing, vague, or unenforceable in the draft approval. </w:t>
      </w:r>
      <w:r>
        <w:rPr>
          <w:rFonts w:eastAsia="Times New Roman" w:cs="Arial"/>
          <w:kern w:val="0"/>
          <w:sz w:val="28"/>
          <w:szCs w:val="28"/>
          <w14:ligatures w14:val="none"/>
        </w:rPr>
        <w:t>Critical</w:t>
      </w:r>
      <w:r w:rsidRPr="008B3DB3">
        <w:rPr>
          <w:rFonts w:eastAsia="Times New Roman" w:cs="Arial"/>
          <w:kern w:val="0"/>
          <w:sz w:val="28"/>
          <w:szCs w:val="28"/>
          <w14:ligatures w14:val="none"/>
        </w:rPr>
        <w:t xml:space="preserve"> details—such as vehicle speed limits, timelines for revegetation, controls on storage piles, road maintenance standards, and windbreak vegetation—are not clearly specified. In an area that experiences frequent high-wind events, this lack of specificity is a serious concern.</w:t>
      </w:r>
    </w:p>
    <w:p w14:paraId="4876835E" w14:textId="77777777"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Millcreek is particularly troubled by how high-wind conditions are addressed. Current rules allow operators to implement only one mitigation measure when winds exceed 25 miles per hour. In Parleys Canyon, where strong winds are common, that approach is not adequate. DAQ should require all available contingency measures during high-wind events to meaningfully reduce dust impacts.</w:t>
      </w:r>
    </w:p>
    <w:p w14:paraId="059A9B12" w14:textId="77777777"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We also have concerns about the emissions estimates underlying this permit. The analysis relies heavily on generalized emission factors that EPA has warned should not be used to calculate maximum potential emissions. When emission estimates are uncertain or unreliable, DAQ should require better information before granting approval.</w:t>
      </w:r>
    </w:p>
    <w:p w14:paraId="173BC6ED" w14:textId="77777777"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Finally, there are legitimate questions about the long-term scope of this project. Past filings suggest the applicant may intend to develop a much larger mining operation than what is currently proposed. DAQ has a responsibility to examine intent and ensure that the permitting process is not being used to avoid more thorough review.</w:t>
      </w:r>
    </w:p>
    <w:p w14:paraId="6B4B2D37" w14:textId="77777777" w:rsidR="009F7050" w:rsidRPr="008B3DB3" w:rsidRDefault="009F7050" w:rsidP="009F7050">
      <w:pPr>
        <w:spacing w:before="100" w:beforeAutospacing="1" w:after="100" w:afterAutospacing="1" w:line="240" w:lineRule="auto"/>
        <w:rPr>
          <w:rFonts w:eastAsia="Times New Roman" w:cs="Arial"/>
          <w:kern w:val="0"/>
          <w:sz w:val="28"/>
          <w:szCs w:val="28"/>
          <w14:ligatures w14:val="none"/>
        </w:rPr>
      </w:pPr>
      <w:r w:rsidRPr="008B3DB3">
        <w:rPr>
          <w:rFonts w:eastAsia="Times New Roman" w:cs="Arial"/>
          <w:kern w:val="0"/>
          <w:sz w:val="28"/>
          <w:szCs w:val="28"/>
          <w14:ligatures w14:val="none"/>
        </w:rPr>
        <w:t xml:space="preserve">In closing, Millcreek respectfully asks DAQ not to approve this permit as proposed. At a minimum, we ask that DAQ require site-specific meteorological data, real-time dust monitoring, comprehensive and </w:t>
      </w:r>
      <w:r w:rsidRPr="008B3DB3">
        <w:rPr>
          <w:rFonts w:eastAsia="Times New Roman" w:cs="Arial"/>
          <w:kern w:val="0"/>
          <w:sz w:val="28"/>
          <w:szCs w:val="28"/>
          <w14:ligatures w14:val="none"/>
        </w:rPr>
        <w:lastRenderedPageBreak/>
        <w:t>enforceable dust controls, accurate emissions estimates, and a careful evaluation of the project’s true scope.</w:t>
      </w:r>
    </w:p>
    <w:p w14:paraId="3E127CE2" w14:textId="77777777" w:rsidR="009F7050" w:rsidRPr="008B3DB3" w:rsidRDefault="009F7050" w:rsidP="009F7050">
      <w:pPr>
        <w:rPr>
          <w:rFonts w:eastAsia="Times New Roman" w:cs="Arial"/>
          <w:kern w:val="0"/>
          <w:sz w:val="28"/>
          <w:szCs w:val="28"/>
          <w14:ligatures w14:val="none"/>
        </w:rPr>
      </w:pPr>
      <w:r w:rsidRPr="008B3DB3">
        <w:rPr>
          <w:rFonts w:eastAsia="Times New Roman" w:cs="Arial"/>
          <w:kern w:val="0"/>
          <w:sz w:val="28"/>
          <w:szCs w:val="28"/>
          <w14:ligatures w14:val="none"/>
        </w:rPr>
        <w:t xml:space="preserve">Our residents deserve clean air, clear accountability, and a permitting process that reflects the real conditions in Parleys Canyon. Thank you for your time, your service, and your consideration of Millcreek’s concerns. </w:t>
      </w:r>
      <w:r w:rsidRPr="008B3DB3">
        <w:rPr>
          <w:rFonts w:eastAsia="Times New Roman" w:cs="Arial"/>
          <w:color w:val="000000"/>
          <w:kern w:val="0"/>
          <w:sz w:val="28"/>
          <w:szCs w:val="28"/>
          <w14:ligatures w14:val="none"/>
        </w:rPr>
        <w:t xml:space="preserve">A more detailed analysis and written comment have been submitted by the </w:t>
      </w:r>
      <w:proofErr w:type="gramStart"/>
      <w:r w:rsidRPr="008B3DB3">
        <w:rPr>
          <w:rFonts w:eastAsia="Times New Roman" w:cs="Arial"/>
          <w:color w:val="000000"/>
          <w:kern w:val="0"/>
          <w:sz w:val="28"/>
          <w:szCs w:val="28"/>
          <w14:ligatures w14:val="none"/>
        </w:rPr>
        <w:t>City</w:t>
      </w:r>
      <w:proofErr w:type="gramEnd"/>
      <w:r w:rsidRPr="008B3DB3">
        <w:rPr>
          <w:rFonts w:eastAsia="Times New Roman" w:cs="Arial"/>
          <w:color w:val="000000"/>
          <w:kern w:val="0"/>
          <w:sz w:val="28"/>
          <w:szCs w:val="28"/>
          <w14:ligatures w14:val="none"/>
        </w:rPr>
        <w:t>.</w:t>
      </w:r>
    </w:p>
    <w:p w14:paraId="0E8CEEDD" w14:textId="77777777" w:rsidR="009F7050" w:rsidRDefault="009F7050"/>
    <w:sectPr w:rsidR="009F7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50"/>
    <w:rsid w:val="002270F2"/>
    <w:rsid w:val="009F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D4F4"/>
  <w15:chartTrackingRefBased/>
  <w15:docId w15:val="{80469FED-6CE5-454A-87AC-9510A8C6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050"/>
  </w:style>
  <w:style w:type="paragraph" w:styleId="Heading1">
    <w:name w:val="heading 1"/>
    <w:basedOn w:val="Normal"/>
    <w:next w:val="Normal"/>
    <w:link w:val="Heading1Char"/>
    <w:uiPriority w:val="9"/>
    <w:qFormat/>
    <w:rsid w:val="009F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050"/>
    <w:rPr>
      <w:rFonts w:eastAsiaTheme="majorEastAsia" w:cstheme="majorBidi"/>
      <w:color w:val="272727" w:themeColor="text1" w:themeTint="D8"/>
    </w:rPr>
  </w:style>
  <w:style w:type="paragraph" w:styleId="Title">
    <w:name w:val="Title"/>
    <w:basedOn w:val="Normal"/>
    <w:next w:val="Normal"/>
    <w:link w:val="TitleChar"/>
    <w:uiPriority w:val="10"/>
    <w:qFormat/>
    <w:rsid w:val="009F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050"/>
    <w:pPr>
      <w:spacing w:before="160"/>
      <w:jc w:val="center"/>
    </w:pPr>
    <w:rPr>
      <w:i/>
      <w:iCs/>
      <w:color w:val="404040" w:themeColor="text1" w:themeTint="BF"/>
    </w:rPr>
  </w:style>
  <w:style w:type="character" w:customStyle="1" w:styleId="QuoteChar">
    <w:name w:val="Quote Char"/>
    <w:basedOn w:val="DefaultParagraphFont"/>
    <w:link w:val="Quote"/>
    <w:uiPriority w:val="29"/>
    <w:rsid w:val="009F7050"/>
    <w:rPr>
      <w:i/>
      <w:iCs/>
      <w:color w:val="404040" w:themeColor="text1" w:themeTint="BF"/>
    </w:rPr>
  </w:style>
  <w:style w:type="paragraph" w:styleId="ListParagraph">
    <w:name w:val="List Paragraph"/>
    <w:basedOn w:val="Normal"/>
    <w:uiPriority w:val="34"/>
    <w:qFormat/>
    <w:rsid w:val="009F7050"/>
    <w:pPr>
      <w:ind w:left="720"/>
      <w:contextualSpacing/>
    </w:pPr>
  </w:style>
  <w:style w:type="character" w:styleId="IntenseEmphasis">
    <w:name w:val="Intense Emphasis"/>
    <w:basedOn w:val="DefaultParagraphFont"/>
    <w:uiPriority w:val="21"/>
    <w:qFormat/>
    <w:rsid w:val="009F7050"/>
    <w:rPr>
      <w:i/>
      <w:iCs/>
      <w:color w:val="0F4761" w:themeColor="accent1" w:themeShade="BF"/>
    </w:rPr>
  </w:style>
  <w:style w:type="paragraph" w:styleId="IntenseQuote">
    <w:name w:val="Intense Quote"/>
    <w:basedOn w:val="Normal"/>
    <w:next w:val="Normal"/>
    <w:link w:val="IntenseQuoteChar"/>
    <w:uiPriority w:val="30"/>
    <w:qFormat/>
    <w:rsid w:val="009F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050"/>
    <w:rPr>
      <w:i/>
      <w:iCs/>
      <w:color w:val="0F4761" w:themeColor="accent1" w:themeShade="BF"/>
    </w:rPr>
  </w:style>
  <w:style w:type="character" w:styleId="IntenseReference">
    <w:name w:val="Intense Reference"/>
    <w:basedOn w:val="DefaultParagraphFont"/>
    <w:uiPriority w:val="32"/>
    <w:qFormat/>
    <w:rsid w:val="009F7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Jackson</dc:creator>
  <cp:keywords/>
  <dc:description/>
  <cp:lastModifiedBy>Cheri Jackson</cp:lastModifiedBy>
  <cp:revision>2</cp:revision>
  <dcterms:created xsi:type="dcterms:W3CDTF">2026-01-29T18:11:00Z</dcterms:created>
  <dcterms:modified xsi:type="dcterms:W3CDTF">2026-01-29T18:11:00Z</dcterms:modified>
</cp:coreProperties>
</file>