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E82C" w14:textId="77777777"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2026 is a milestone year.</w:t>
      </w:r>
      <w:r>
        <w:rPr>
          <w:rStyle w:val="eop"/>
          <w:rFonts w:eastAsiaTheme="majorEastAsia"/>
        </w:rPr>
        <w:t> </w:t>
      </w:r>
    </w:p>
    <w:p w14:paraId="5B7F7292" w14:textId="6161D70B"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I</w:t>
      </w:r>
      <w:r>
        <w:rPr>
          <w:rStyle w:val="normaltextrun"/>
          <w:rFonts w:eastAsiaTheme="majorEastAsia"/>
        </w:rPr>
        <w:t>t marks the 250th anniversary of the signing of the Declaration of Independence—our nation’s birth. Twenty years ago, in June of 2006, the first Venture Outdoors Festival was held, born from collaboration among the four Millcreek Township community councils. What began as a simple idea has become a beloved summer tradition that continues to bring our community together.</w:t>
      </w:r>
      <w:r>
        <w:rPr>
          <w:rStyle w:val="eop"/>
          <w:rFonts w:eastAsiaTheme="majorEastAsia"/>
        </w:rPr>
        <w:t> </w:t>
      </w:r>
    </w:p>
    <w:p w14:paraId="1D0401FF" w14:textId="35D6FBDD"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This year, our Unified Police Department celebrates its 10th anniversary—and its </w:t>
      </w:r>
      <w:proofErr w:type="gramStart"/>
      <w:r>
        <w:rPr>
          <w:rStyle w:val="normaltextrun"/>
          <w:rFonts w:eastAsiaTheme="majorEastAsia"/>
        </w:rPr>
        <w:t>first year</w:t>
      </w:r>
      <w:proofErr w:type="gramEnd"/>
      <w:r>
        <w:rPr>
          <w:rStyle w:val="normaltextrun"/>
          <w:rFonts w:eastAsiaTheme="majorEastAsia"/>
        </w:rPr>
        <w:t> operating </w:t>
      </w:r>
      <w:proofErr w:type="gramStart"/>
      <w:r>
        <w:rPr>
          <w:rStyle w:val="normaltextrun"/>
          <w:rFonts w:eastAsiaTheme="majorEastAsia"/>
        </w:rPr>
        <w:t>independent</w:t>
      </w:r>
      <w:proofErr w:type="gramEnd"/>
      <w:r>
        <w:rPr>
          <w:rStyle w:val="normaltextrun"/>
          <w:rFonts w:eastAsiaTheme="majorEastAsia"/>
        </w:rPr>
        <w:t> from the Salt Lake County Sheriff’s Office. We recently honored William Penn Elementary as it turned 100 years old, Churchill Junior High School as it marked 60 years of educating teens, and Granite Credit Union for 90 years of doing business in Millcreek—an extraordinary achievement for any organization.</w:t>
      </w:r>
      <w:r>
        <w:rPr>
          <w:rStyle w:val="eop"/>
          <w:rFonts w:eastAsiaTheme="majorEastAsia"/>
        </w:rPr>
        <w:t> </w:t>
      </w:r>
    </w:p>
    <w:p w14:paraId="086A26FC" w14:textId="10BFE77A" w:rsidR="007134C0" w:rsidRDefault="007134C0" w:rsidP="007134C0">
      <w:pPr>
        <w:pStyle w:val="paragraph"/>
        <w:spacing w:before="0" w:after="0"/>
        <w:textAlignment w:val="baseline"/>
        <w:rPr>
          <w:rFonts w:ascii="Segoe UI" w:hAnsi="Segoe UI" w:cs="Segoe UI"/>
          <w:sz w:val="18"/>
          <w:szCs w:val="18"/>
        </w:rPr>
      </w:pPr>
      <w:proofErr w:type="gramStart"/>
      <w:r>
        <w:rPr>
          <w:rStyle w:val="normaltextrun"/>
          <w:rFonts w:eastAsiaTheme="majorEastAsia"/>
        </w:rPr>
        <w:t>But especially</w:t>
      </w:r>
      <w:proofErr w:type="gramEnd"/>
      <w:r>
        <w:rPr>
          <w:rStyle w:val="normaltextrun"/>
          <w:rFonts w:eastAsiaTheme="majorEastAsia"/>
        </w:rPr>
        <w:t xml:space="preserve"> </w:t>
      </w:r>
      <w:proofErr w:type="gramStart"/>
      <w:r>
        <w:rPr>
          <w:rStyle w:val="normaltextrun"/>
          <w:rFonts w:eastAsiaTheme="majorEastAsia"/>
        </w:rPr>
        <w:t>significant</w:t>
      </w:r>
      <w:proofErr w:type="gramEnd"/>
      <w:r>
        <w:rPr>
          <w:rStyle w:val="normaltextrun"/>
          <w:rFonts w:eastAsiaTheme="majorEastAsia"/>
        </w:rPr>
        <w:t xml:space="preserve"> in this year of many milestones, 2026 marks Millcreek’s 10th year as a city.</w:t>
      </w:r>
      <w:r>
        <w:rPr>
          <w:rStyle w:val="eop"/>
          <w:rFonts w:eastAsiaTheme="majorEastAsia"/>
        </w:rPr>
        <w:t> </w:t>
      </w:r>
    </w:p>
    <w:p w14:paraId="4E6FBD78" w14:textId="3F330BC3"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When I look back at the beginning of our city, I am amazed by how much has changed—and how much we have grown.</w:t>
      </w:r>
      <w:r>
        <w:rPr>
          <w:rStyle w:val="eop"/>
          <w:rFonts w:eastAsiaTheme="majorEastAsia"/>
        </w:rPr>
        <w:t> </w:t>
      </w:r>
    </w:p>
    <w:p w14:paraId="234C964E" w14:textId="37E43933"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When people talk about growth, they often focus on population. And yes, Millcreek has grown. At incorporation, we were home to just over 61,000 residents. Today, our population has grown to nearly 65,000, making Millcreek the 12th largest city in Utah.</w:t>
      </w:r>
      <w:r>
        <w:rPr>
          <w:rStyle w:val="eop"/>
          <w:rFonts w:eastAsiaTheme="majorEastAsia"/>
        </w:rPr>
        <w:t> </w:t>
      </w:r>
    </w:p>
    <w:p w14:paraId="3F8DE3BB" w14:textId="617B465B"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With that growth came new homes as we’ve welcomed many. Since incorporation, Millcreek has issued permits for more than 3,200 new housing units, offering more families the opportunity to put down roots here.</w:t>
      </w:r>
      <w:r>
        <w:rPr>
          <w:rStyle w:val="eop"/>
          <w:rFonts w:eastAsiaTheme="majorEastAsia"/>
        </w:rPr>
        <w:t> </w:t>
      </w:r>
    </w:p>
    <w:p w14:paraId="0FD0A7F2" w14:textId="2BC7A789"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Our business community has grown as well. At incorporation, Millcreek had 1,849 licensed businesses. Over the past decade, we’ve added 2,466 more, bringing our total to 4,315. That growth is remarkable—and we are deeply grateful to the businesses that not only contribute to our tax base, but to the character, vitality, and everyday life of our city.</w:t>
      </w:r>
      <w:r>
        <w:rPr>
          <w:rStyle w:val="eop"/>
          <w:rFonts w:eastAsiaTheme="majorEastAsia"/>
        </w:rPr>
        <w:t> </w:t>
      </w:r>
    </w:p>
    <w:p w14:paraId="53793C49" w14:textId="45EBFA0E"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Still, growth alone doesn’t tell the whole story.</w:t>
      </w:r>
      <w:r>
        <w:rPr>
          <w:rStyle w:val="eop"/>
          <w:rFonts w:eastAsiaTheme="majorEastAsia"/>
        </w:rPr>
        <w:t> </w:t>
      </w:r>
    </w:p>
    <w:p w14:paraId="4E1F6C16" w14:textId="4D18761D"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 xml:space="preserve">Over the past ten years, Millcreek hasn’t just grown </w:t>
      </w:r>
      <w:proofErr w:type="gramStart"/>
      <w:r>
        <w:rPr>
          <w:rStyle w:val="normaltextrun"/>
          <w:rFonts w:eastAsiaTheme="majorEastAsia"/>
        </w:rPr>
        <w:t>bigger—</w:t>
      </w:r>
      <w:proofErr w:type="gramEnd"/>
      <w:r>
        <w:rPr>
          <w:rStyle w:val="normaltextrun"/>
          <w:rFonts w:eastAsiaTheme="majorEastAsia"/>
        </w:rPr>
        <w:t>we’ve grown up.</w:t>
      </w:r>
      <w:r>
        <w:rPr>
          <w:rStyle w:val="eop"/>
          <w:rFonts w:eastAsiaTheme="majorEastAsia"/>
        </w:rPr>
        <w:t> </w:t>
      </w:r>
    </w:p>
    <w:p w14:paraId="7670D1B3" w14:textId="1D24DB0D"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Like any child taking their first steps, Millcreek began modestly. In 2016, five people stood at the helm: Mayor Jeff Silvestrini, Councilmembers Silvia </w:t>
      </w:r>
      <w:proofErr w:type="spellStart"/>
      <w:r>
        <w:rPr>
          <w:rStyle w:val="normaltextrun"/>
          <w:rFonts w:eastAsiaTheme="majorEastAsia"/>
        </w:rPr>
        <w:t>Catten</w:t>
      </w:r>
      <w:proofErr w:type="spellEnd"/>
      <w:r>
        <w:rPr>
          <w:rStyle w:val="normaltextrun"/>
          <w:rFonts w:eastAsiaTheme="majorEastAsia"/>
        </w:rPr>
        <w:t>, Dwight Marchant, Bev </w:t>
      </w:r>
      <w:proofErr w:type="spellStart"/>
      <w:r>
        <w:rPr>
          <w:rStyle w:val="normaltextrun"/>
          <w:rFonts w:eastAsiaTheme="majorEastAsia"/>
        </w:rPr>
        <w:t>Uipi</w:t>
      </w:r>
      <w:proofErr w:type="spellEnd"/>
      <w:r>
        <w:rPr>
          <w:rStyle w:val="normaltextrun"/>
          <w:rFonts w:eastAsiaTheme="majorEastAsia"/>
        </w:rPr>
        <w:t>, and me. We met in borrowed space at the Mount Olympus Improvement District, using borrowed chairs for residents attending meetings.</w:t>
      </w:r>
      <w:r>
        <w:rPr>
          <w:rStyle w:val="eop"/>
          <w:rFonts w:eastAsiaTheme="majorEastAsia"/>
        </w:rPr>
        <w:t> </w:t>
      </w:r>
    </w:p>
    <w:p w14:paraId="16B84C1A" w14:textId="1C920A32"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We hired our first employee, Rita Lund, followed shortly by a part-time staff member to answer our newly connected phone line. Leslie Silvestrini generously donated her time and legal expertise to serve as our first City Recorder, helping ensure we complied with state law while carefully documenting the business of our brand-new city.</w:t>
      </w:r>
      <w:r>
        <w:rPr>
          <w:rStyle w:val="eop"/>
          <w:rFonts w:eastAsiaTheme="majorEastAsia"/>
        </w:rPr>
        <w:t> </w:t>
      </w:r>
    </w:p>
    <w:p w14:paraId="0296E7E6" w14:textId="2A482429"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lastRenderedPageBreak/>
        <w:t>In those early years, like a young child relying on family, Millcreek leaned on Salt Lake County. We adopted county ordinances and participated in the Municipal Services District so we could continue receiving essential services for planning, building, economic development, and public works.</w:t>
      </w:r>
      <w:r>
        <w:rPr>
          <w:rStyle w:val="eop"/>
          <w:rFonts w:eastAsiaTheme="majorEastAsia"/>
        </w:rPr>
        <w:t> </w:t>
      </w:r>
    </w:p>
    <w:p w14:paraId="480E8642" w14:textId="122F9CAA"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But growing up means learning to stand on your own.</w:t>
      </w:r>
      <w:r>
        <w:rPr>
          <w:rStyle w:val="eop"/>
          <w:rFonts w:eastAsiaTheme="majorEastAsia"/>
        </w:rPr>
        <w:t> </w:t>
      </w:r>
    </w:p>
    <w:p w14:paraId="192DFE76" w14:textId="753258D4"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For cost efficiency and to better serve our residents, Millcreek exited the Municipal Services District and built its own planning, building services, and economic development departments. Through these departments—and with extensive resident input—we created our own General Plan, defining how we want Millcreek to grow and what kind of community we aspire to be.</w:t>
      </w:r>
      <w:r>
        <w:rPr>
          <w:rStyle w:val="eop"/>
          <w:rFonts w:eastAsiaTheme="majorEastAsia"/>
        </w:rPr>
        <w:t> </w:t>
      </w:r>
    </w:p>
    <w:p w14:paraId="368264EA" w14:textId="732D8C18"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We hired a professional City Recorder who guided us through the adoption of a comprehensive Records Management Plan, ensuring transparency, accountability, and compliance with legal requirements. We launched a digital public interface so residents could apply for permits, business licenses, land-use requests, and public records online—and view every legislative action taken by the City Council.</w:t>
      </w:r>
      <w:r>
        <w:rPr>
          <w:rStyle w:val="eop"/>
          <w:rFonts w:eastAsiaTheme="majorEastAsia"/>
        </w:rPr>
        <w:t> </w:t>
      </w:r>
    </w:p>
    <w:p w14:paraId="41893EE8" w14:textId="6754112B"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As we matured, we established our own Finance Department. Through careful stewardship, Millcreek earned </w:t>
      </w:r>
      <w:proofErr w:type="gramStart"/>
      <w:r>
        <w:rPr>
          <w:rStyle w:val="normaltextrun"/>
          <w:rFonts w:eastAsiaTheme="majorEastAsia"/>
        </w:rPr>
        <w:t>a</w:t>
      </w:r>
      <w:proofErr w:type="gramEnd"/>
      <w:r>
        <w:rPr>
          <w:rStyle w:val="normaltextrun"/>
          <w:rFonts w:eastAsiaTheme="majorEastAsia"/>
        </w:rPr>
        <w:t> AA+ bond rating and </w:t>
      </w:r>
      <w:proofErr w:type="gramStart"/>
      <w:r>
        <w:rPr>
          <w:rStyle w:val="normaltextrun"/>
          <w:rFonts w:eastAsiaTheme="majorEastAsia"/>
        </w:rPr>
        <w:t>a AAA</w:t>
      </w:r>
      <w:proofErr w:type="gramEnd"/>
      <w:r>
        <w:rPr>
          <w:rStyle w:val="normaltextrun"/>
          <w:rFonts w:eastAsiaTheme="majorEastAsia"/>
        </w:rPr>
        <w:t> issuer default rating. Our finance team managed $5.7 million in grant awards in the past year alone and completed Millcreek’s first Annual Comprehensive Financial Report—a monumental task that required ten years of historical data and now serves as a cornerstone of fiscal transparency.</w:t>
      </w:r>
      <w:r>
        <w:rPr>
          <w:rStyle w:val="eop"/>
          <w:rFonts w:eastAsiaTheme="majorEastAsia"/>
        </w:rPr>
        <w:t> </w:t>
      </w:r>
    </w:p>
    <w:p w14:paraId="13D5A7E8" w14:textId="3448F98F"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Our Planning Department has worked diligently to make our city codes uniquely Millcreek, completing a comprehensive revision of all zoning codes. They’ve created plans focused on housing affordability, sidewalks, and trails.  Working together, the Planning Department and the Historic Preservation Committee helped place the </w:t>
      </w:r>
      <w:proofErr w:type="spellStart"/>
      <w:r>
        <w:rPr>
          <w:rStyle w:val="normaltextrun"/>
          <w:rFonts w:eastAsiaTheme="majorEastAsia"/>
        </w:rPr>
        <w:t>Mountair</w:t>
      </w:r>
      <w:proofErr w:type="spellEnd"/>
      <w:r>
        <w:rPr>
          <w:rStyle w:val="normaltextrun"/>
          <w:rFonts w:eastAsiaTheme="majorEastAsia"/>
        </w:rPr>
        <w:t> Acres Subdivision on the National Register of Historic Places.</w:t>
      </w:r>
      <w:r>
        <w:rPr>
          <w:rStyle w:val="eop"/>
          <w:rFonts w:eastAsiaTheme="majorEastAsia"/>
        </w:rPr>
        <w:t> </w:t>
      </w:r>
    </w:p>
    <w:p w14:paraId="6F67FAC9" w14:textId="3F6958A7"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 xml:space="preserve">Our Building Services Department has grown to ten </w:t>
      </w:r>
      <w:proofErr w:type="gramStart"/>
      <w:r>
        <w:rPr>
          <w:rStyle w:val="normaltextrun"/>
          <w:rFonts w:eastAsiaTheme="majorEastAsia"/>
        </w:rPr>
        <w:t>employees</w:t>
      </w:r>
      <w:proofErr w:type="gramEnd"/>
      <w:r>
        <w:rPr>
          <w:rStyle w:val="normaltextrun"/>
          <w:rFonts w:eastAsiaTheme="majorEastAsia"/>
        </w:rPr>
        <w:t xml:space="preserve"> holding 23 professional certifications. Over ten years, they’ve issued 14,140 building permits, reviewed 26,189 plans, and conducted 54,127 inspections. With maturity comes responsibility, and Millcreek now manages its own code enforcement and administrative appeals process—giving residents a consistent structure and a voice.</w:t>
      </w:r>
      <w:r>
        <w:rPr>
          <w:rStyle w:val="eop"/>
          <w:rFonts w:eastAsiaTheme="majorEastAsia"/>
        </w:rPr>
        <w:t> </w:t>
      </w:r>
    </w:p>
    <w:p w14:paraId="1DEE9EBD" w14:textId="4E69498E"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Our Economic Development Department helped launch Millcreek Common, attracting more than $1 billion in redevelopment, including 1,800 residential units and 250,000 square feet of commercial space. They recruited Porsche to Millcreek, anticipated to produce an estimated $6 million in tax revenue over 20 years, supported St. Mark’s Hospital’s north tower expansion, creating $35 million in new taxable value, and formed the Millcreek Business Council—our own version of a chamber of commerce—hosting dozens of events and 21 ribbon cuttings last year alone.</w:t>
      </w:r>
      <w:r>
        <w:rPr>
          <w:rStyle w:val="eop"/>
          <w:rFonts w:eastAsiaTheme="majorEastAsia"/>
        </w:rPr>
        <w:t> </w:t>
      </w:r>
    </w:p>
    <w:p w14:paraId="1F52E712" w14:textId="3D1074BA"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Public Works has secured more than $75 million in grant funding for capital improvements over the past decade, preserved over 10 million square feet of pavement, expanded bike lanes</w:t>
      </w:r>
      <w:r>
        <w:rPr>
          <w:rStyle w:val="normaltextrun"/>
          <w:rFonts w:eastAsiaTheme="majorEastAsia"/>
        </w:rPr>
        <w:t xml:space="preserve"> </w:t>
      </w:r>
      <w:r>
        <w:rPr>
          <w:rStyle w:val="normaltextrun"/>
          <w:rFonts w:eastAsiaTheme="majorEastAsia"/>
        </w:rPr>
        <w:lastRenderedPageBreak/>
        <w:t>and trails, completed a new Jordan River Parkway trailhead and boat launch, and implemented a stormwater utility fee that has funded 46 projects—addressing long-standing infrastructure challenges and reducing flood risks.</w:t>
      </w:r>
      <w:r>
        <w:rPr>
          <w:rStyle w:val="eop"/>
          <w:rFonts w:eastAsiaTheme="majorEastAsia"/>
        </w:rPr>
        <w:t> </w:t>
      </w:r>
    </w:p>
    <w:p w14:paraId="5FB9491F" w14:textId="24A57C95"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As Millcreek has grown up, we’ve also learned the importance of finding our voice. What began as basic notices has grown into a dedicated Communications Department focused on clarity, transparency, and connection. Residents now receive a weekly city email, a monthly mailed newsletter to every household, and timely updates through an expanded social media presence. Like a growing child learning to communicate clearly, Millcreek is better equipped to listen, share information, and stay connected with the people we serve.</w:t>
      </w:r>
      <w:r>
        <w:rPr>
          <w:rStyle w:val="eop"/>
          <w:rFonts w:eastAsiaTheme="majorEastAsia"/>
        </w:rPr>
        <w:t> </w:t>
      </w:r>
    </w:p>
    <w:p w14:paraId="76AD4832" w14:textId="226D1B72"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 xml:space="preserve">As children grow, they </w:t>
      </w:r>
      <w:proofErr w:type="gramStart"/>
      <w:r>
        <w:rPr>
          <w:rStyle w:val="normaltextrun"/>
          <w:rFonts w:eastAsiaTheme="majorEastAsia"/>
        </w:rPr>
        <w:t>outgrow</w:t>
      </w:r>
      <w:proofErr w:type="gramEnd"/>
      <w:r>
        <w:rPr>
          <w:rStyle w:val="normaltextrun"/>
          <w:rFonts w:eastAsiaTheme="majorEastAsia"/>
        </w:rPr>
        <w:t xml:space="preserve"> their clothes. Millcreek did too.</w:t>
      </w:r>
      <w:r>
        <w:rPr>
          <w:rStyle w:val="eop"/>
          <w:rFonts w:eastAsiaTheme="majorEastAsia"/>
        </w:rPr>
        <w:t> </w:t>
      </w:r>
    </w:p>
    <w:p w14:paraId="505F36EE" w14:textId="1CCDBA89"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 xml:space="preserve">We started in borrowed space, moved to temporary quarters, then to renovated offices before finally deciding it was time to build a home of our own. Taking advantage of historic low interest rates, Millcreek bonded and built a new City Hall, which we proudly moved into in November of 2023. In the </w:t>
      </w:r>
      <w:proofErr w:type="gramStart"/>
      <w:r>
        <w:rPr>
          <w:rStyle w:val="normaltextrun"/>
          <w:rFonts w:eastAsiaTheme="majorEastAsia"/>
        </w:rPr>
        <w:t>long-term</w:t>
      </w:r>
      <w:proofErr w:type="gramEnd"/>
      <w:r>
        <w:rPr>
          <w:rStyle w:val="normaltextrun"/>
          <w:rFonts w:eastAsiaTheme="majorEastAsia"/>
        </w:rPr>
        <w:t>, this will save the </w:t>
      </w:r>
      <w:proofErr w:type="gramStart"/>
      <w:r>
        <w:rPr>
          <w:rStyle w:val="normaltextrun"/>
          <w:rFonts w:eastAsiaTheme="majorEastAsia"/>
        </w:rPr>
        <w:t>City</w:t>
      </w:r>
      <w:proofErr w:type="gramEnd"/>
      <w:r>
        <w:rPr>
          <w:rStyle w:val="normaltextrun"/>
          <w:rFonts w:eastAsiaTheme="majorEastAsia"/>
        </w:rPr>
        <w:t> money as we are investing in our own future. </w:t>
      </w:r>
      <w:r>
        <w:rPr>
          <w:rStyle w:val="eop"/>
          <w:rFonts w:eastAsiaTheme="majorEastAsia"/>
        </w:rPr>
        <w:t> </w:t>
      </w:r>
    </w:p>
    <w:p w14:paraId="5F1DB393" w14:textId="2A568079"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But growing up isn’t just about buildings and departments. It’s about character.</w:t>
      </w:r>
      <w:r>
        <w:rPr>
          <w:rStyle w:val="eop"/>
          <w:rFonts w:eastAsiaTheme="majorEastAsia"/>
        </w:rPr>
        <w:t> </w:t>
      </w:r>
    </w:p>
    <w:p w14:paraId="4E32D217" w14:textId="29808E21"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Recognizing disparities within our community, we created the Millcreek Promise Program, mobilizing residents, bridging divides, and lifting all boats. This year alone, the program helped dozens of families find affordable housing, supported afterschool programs, launched the Millcreek Futures Program for students, and, critically, led relief efforts for families displaced by the tragic Willow Glen fire. Through overwhelming generosity, more than $108,000 was distributed to help families rebuild their lives.</w:t>
      </w:r>
      <w:r>
        <w:rPr>
          <w:rStyle w:val="eop"/>
          <w:rFonts w:eastAsiaTheme="majorEastAsia"/>
        </w:rPr>
        <w:t> </w:t>
      </w:r>
    </w:p>
    <w:p w14:paraId="73EE1132" w14:textId="007D4DE3"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Millcreek has also embraced creativity and connection through the arts. The volunteer-led Millcreek Arts Council hosts concerts, festivals, and exhibits, while the Millcreek Theater Company continues to grow—bringing performances, stories, and shared experiences to our community.</w:t>
      </w:r>
      <w:r>
        <w:rPr>
          <w:rStyle w:val="eop"/>
          <w:rFonts w:eastAsiaTheme="majorEastAsia"/>
        </w:rPr>
        <w:t> </w:t>
      </w:r>
    </w:p>
    <w:p w14:paraId="72771560" w14:textId="4370C97F"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Today, Venture Out is just one of many events drawing people together at Millcreek Common—cultural celebrations, dog races, festivals, and moments of joy that define a vibrant city.</w:t>
      </w:r>
      <w:r>
        <w:rPr>
          <w:rStyle w:val="eop"/>
          <w:rFonts w:eastAsiaTheme="majorEastAsia"/>
        </w:rPr>
        <w:t> </w:t>
      </w:r>
    </w:p>
    <w:p w14:paraId="7ADD57C3" w14:textId="61816695"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 xml:space="preserve">At ten years old, Millcreek </w:t>
      </w:r>
      <w:proofErr w:type="gramStart"/>
      <w:r>
        <w:rPr>
          <w:rStyle w:val="normaltextrun"/>
          <w:rFonts w:eastAsiaTheme="majorEastAsia"/>
        </w:rPr>
        <w:t>has accomplished</w:t>
      </w:r>
      <w:proofErr w:type="gramEnd"/>
      <w:r>
        <w:rPr>
          <w:rStyle w:val="normaltextrun"/>
          <w:rFonts w:eastAsiaTheme="majorEastAsia"/>
        </w:rPr>
        <w:t xml:space="preserve"> a great deal. But like any ten-year-old, we’re not done growing.</w:t>
      </w:r>
      <w:r>
        <w:rPr>
          <w:rStyle w:val="eop"/>
          <w:rFonts w:eastAsiaTheme="majorEastAsia"/>
        </w:rPr>
        <w:t> </w:t>
      </w:r>
    </w:p>
    <w:p w14:paraId="098608CF" w14:textId="6503976C"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 xml:space="preserve">We will face growing </w:t>
      </w:r>
      <w:proofErr w:type="gramStart"/>
      <w:r>
        <w:rPr>
          <w:rStyle w:val="normaltextrun"/>
          <w:rFonts w:eastAsiaTheme="majorEastAsia"/>
        </w:rPr>
        <w:t>pains—</w:t>
      </w:r>
      <w:proofErr w:type="gramEnd"/>
      <w:r>
        <w:rPr>
          <w:rStyle w:val="normaltextrun"/>
          <w:rFonts w:eastAsiaTheme="majorEastAsia"/>
        </w:rPr>
        <w:t>addressing infrastructure, roads, parking enforcement, and evolving public </w:t>
      </w:r>
      <w:proofErr w:type="spellStart"/>
      <w:r>
        <w:rPr>
          <w:rStyle w:val="normaltextrun"/>
          <w:rFonts w:eastAsiaTheme="majorEastAsia"/>
        </w:rPr>
        <w:t>works</w:t>
      </w:r>
      <w:proofErr w:type="spellEnd"/>
      <w:r>
        <w:rPr>
          <w:rStyle w:val="normaltextrun"/>
          <w:rFonts w:eastAsiaTheme="majorEastAsia"/>
        </w:rPr>
        <w:t> needs. We will complete Millcreek Common Phase II and then look to the future. We will continue to adapt, learn, and improve.</w:t>
      </w:r>
      <w:r>
        <w:rPr>
          <w:rStyle w:val="eop"/>
          <w:rFonts w:eastAsiaTheme="majorEastAsia"/>
        </w:rPr>
        <w:t> </w:t>
      </w:r>
    </w:p>
    <w:p w14:paraId="60B5D967" w14:textId="653587F1"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Because growing up doesn’t mean losing who you are.</w:t>
      </w:r>
      <w:r>
        <w:rPr>
          <w:rStyle w:val="eop"/>
          <w:rFonts w:eastAsiaTheme="majorEastAsia"/>
        </w:rPr>
        <w:t> </w:t>
      </w:r>
    </w:p>
    <w:p w14:paraId="3F1B510B" w14:textId="76585B74"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It means understanding your values, caring for your people, and having the confidence to meet the future with purpose.</w:t>
      </w:r>
      <w:r>
        <w:rPr>
          <w:rStyle w:val="eop"/>
          <w:rFonts w:eastAsiaTheme="majorEastAsia"/>
        </w:rPr>
        <w:t> </w:t>
      </w:r>
    </w:p>
    <w:p w14:paraId="3D931384" w14:textId="00C2CB60"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lastRenderedPageBreak/>
        <w:t>Millcreek began as an idea—neighbors choosing to shape their own destiny. Ten years later, that spirit remains strong. Our city is growing wiser, more capable, and more compassionate with each passing year.</w:t>
      </w:r>
      <w:r>
        <w:rPr>
          <w:rStyle w:val="eop"/>
          <w:rFonts w:eastAsiaTheme="majorEastAsia"/>
        </w:rPr>
        <w:t> </w:t>
      </w:r>
    </w:p>
    <w:p w14:paraId="6907DE6F" w14:textId="578CC94A" w:rsidR="007134C0" w:rsidRDefault="007134C0" w:rsidP="007134C0">
      <w:pPr>
        <w:pStyle w:val="paragraph"/>
        <w:spacing w:before="0" w:after="0"/>
        <w:textAlignment w:val="baseline"/>
        <w:rPr>
          <w:rFonts w:ascii="Segoe UI" w:hAnsi="Segoe UI" w:cs="Segoe UI"/>
          <w:sz w:val="18"/>
          <w:szCs w:val="18"/>
        </w:rPr>
      </w:pPr>
      <w:r>
        <w:rPr>
          <w:rStyle w:val="normaltextrun"/>
          <w:rFonts w:eastAsiaTheme="majorEastAsia"/>
        </w:rPr>
        <w:t>And if the first decade is any indication, Millcreek’s future is bright—not just because of what we will build, but because of who we are becoming, together.</w:t>
      </w:r>
      <w:r>
        <w:rPr>
          <w:rStyle w:val="eop"/>
          <w:rFonts w:eastAsiaTheme="majorEastAsia"/>
        </w:rPr>
        <w:t> </w:t>
      </w:r>
    </w:p>
    <w:p w14:paraId="64575919" w14:textId="77777777" w:rsidR="00C528B8" w:rsidRDefault="00C528B8"/>
    <w:sectPr w:rsidR="00C52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C0"/>
    <w:rsid w:val="00101099"/>
    <w:rsid w:val="00167119"/>
    <w:rsid w:val="00223170"/>
    <w:rsid w:val="002E5C20"/>
    <w:rsid w:val="00302252"/>
    <w:rsid w:val="0054610A"/>
    <w:rsid w:val="005C5DE9"/>
    <w:rsid w:val="00625A44"/>
    <w:rsid w:val="007134C0"/>
    <w:rsid w:val="00C528B8"/>
    <w:rsid w:val="00D6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FEE4"/>
  <w15:chartTrackingRefBased/>
  <w15:docId w15:val="{A5897D4C-DF61-4FE2-A6EB-55C86DDC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4C0"/>
    <w:rPr>
      <w:rFonts w:eastAsiaTheme="majorEastAsia" w:cstheme="majorBidi"/>
      <w:color w:val="272727" w:themeColor="text1" w:themeTint="D8"/>
    </w:rPr>
  </w:style>
  <w:style w:type="paragraph" w:styleId="Title">
    <w:name w:val="Title"/>
    <w:basedOn w:val="Normal"/>
    <w:next w:val="Normal"/>
    <w:link w:val="TitleChar"/>
    <w:uiPriority w:val="10"/>
    <w:qFormat/>
    <w:rsid w:val="00713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4C0"/>
    <w:pPr>
      <w:spacing w:before="160"/>
      <w:jc w:val="center"/>
    </w:pPr>
    <w:rPr>
      <w:i/>
      <w:iCs/>
      <w:color w:val="404040" w:themeColor="text1" w:themeTint="BF"/>
    </w:rPr>
  </w:style>
  <w:style w:type="character" w:customStyle="1" w:styleId="QuoteChar">
    <w:name w:val="Quote Char"/>
    <w:basedOn w:val="DefaultParagraphFont"/>
    <w:link w:val="Quote"/>
    <w:uiPriority w:val="29"/>
    <w:rsid w:val="007134C0"/>
    <w:rPr>
      <w:i/>
      <w:iCs/>
      <w:color w:val="404040" w:themeColor="text1" w:themeTint="BF"/>
    </w:rPr>
  </w:style>
  <w:style w:type="paragraph" w:styleId="ListParagraph">
    <w:name w:val="List Paragraph"/>
    <w:basedOn w:val="Normal"/>
    <w:uiPriority w:val="34"/>
    <w:qFormat/>
    <w:rsid w:val="007134C0"/>
    <w:pPr>
      <w:ind w:left="720"/>
      <w:contextualSpacing/>
    </w:pPr>
  </w:style>
  <w:style w:type="character" w:styleId="IntenseEmphasis">
    <w:name w:val="Intense Emphasis"/>
    <w:basedOn w:val="DefaultParagraphFont"/>
    <w:uiPriority w:val="21"/>
    <w:qFormat/>
    <w:rsid w:val="007134C0"/>
    <w:rPr>
      <w:i/>
      <w:iCs/>
      <w:color w:val="0F4761" w:themeColor="accent1" w:themeShade="BF"/>
    </w:rPr>
  </w:style>
  <w:style w:type="paragraph" w:styleId="IntenseQuote">
    <w:name w:val="Intense Quote"/>
    <w:basedOn w:val="Normal"/>
    <w:next w:val="Normal"/>
    <w:link w:val="IntenseQuoteChar"/>
    <w:uiPriority w:val="30"/>
    <w:qFormat/>
    <w:rsid w:val="00713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4C0"/>
    <w:rPr>
      <w:i/>
      <w:iCs/>
      <w:color w:val="0F4761" w:themeColor="accent1" w:themeShade="BF"/>
    </w:rPr>
  </w:style>
  <w:style w:type="character" w:styleId="IntenseReference">
    <w:name w:val="Intense Reference"/>
    <w:basedOn w:val="DefaultParagraphFont"/>
    <w:uiPriority w:val="32"/>
    <w:qFormat/>
    <w:rsid w:val="007134C0"/>
    <w:rPr>
      <w:b/>
      <w:bCs/>
      <w:smallCaps/>
      <w:color w:val="0F4761" w:themeColor="accent1" w:themeShade="BF"/>
      <w:spacing w:val="5"/>
    </w:rPr>
  </w:style>
  <w:style w:type="paragraph" w:customStyle="1" w:styleId="paragraph">
    <w:name w:val="paragraph"/>
    <w:basedOn w:val="Normal"/>
    <w:rsid w:val="007134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134C0"/>
  </w:style>
  <w:style w:type="character" w:customStyle="1" w:styleId="eop">
    <w:name w:val="eop"/>
    <w:basedOn w:val="DefaultParagraphFont"/>
    <w:rsid w:val="0071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7494</Characters>
  <Application>Microsoft Office Word</Application>
  <DocSecurity>0</DocSecurity>
  <Lines>141</Lines>
  <Paragraphs>40</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Jackson</dc:creator>
  <cp:keywords/>
  <dc:description/>
  <cp:lastModifiedBy>Cheri Jackson</cp:lastModifiedBy>
  <cp:revision>1</cp:revision>
  <dcterms:created xsi:type="dcterms:W3CDTF">2026-01-23T16:21:00Z</dcterms:created>
  <dcterms:modified xsi:type="dcterms:W3CDTF">2026-01-23T16:23:00Z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95387c52-da38-4d10-bf19-58874812ea2a</vt:lpwstr>
  </property>
</Properties>
</file>